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Приложения к иску в арбитражный суд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Обязательный минимум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Документ об уплате пошлины или ходатайство.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Документы о направлении копий заявления и приложений участникам.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Доказательства обстоятельств, на которых основаны требования.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Учредительные/регистрационные сведения и подтверждение полномочий подписанта.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Доверенность и документы представителя, когда применимо.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По ситуации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Претензия и подтверждение её направления/получения.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Расчёт взыскиваемой суммы с периодами и формулами.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Ходатайства об обеспечении иска, экспертизе, истребовании доказательств.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Переводы иностранных документов и подтверждение легализации.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Финальная проверка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Файлы названы понятно, читаются и не защищены паролем.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Нумерация приложений совпадает с текстом иска.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Персональные данные и закрытая информация обработаны корректно.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к иску в арбитражный суд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