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Иск о восстановлении срока принятия наследства</w:t>
      </w:r>
    </w:p>
    <w:p>
      <w:pPr>
        <w:jc w:val="center"/>
      </w:pPr>
      <w:r>
        <w:rPr>
          <w:i/>
          <w:sz w:val="18"/>
        </w:rPr>
        <w:t>Редактируемый шаблон</w:t>
      </w:r>
    </w:p>
    <w:p>
      <w:r>
        <w:rPr>
          <w:b/>
        </w:rPr>
        <w:t xml:space="preserve">Правовая основа: </w:t>
      </w:r>
      <w:r>
        <w:t>ГК РФ, часть третья; Основы законодательства РФ о нотариате.</w:t>
      </w:r>
    </w:p>
    <w:p>
      <w:r>
        <w:rPr>
          <w:b/>
        </w:rPr>
        <w:t xml:space="preserve">Источник: </w:t>
      </w:r>
      <w:r>
        <w:t>Федеральная нотариальная палата / Основы законодательства РФ о нотариате; ГК РФ</w:t>
      </w:r>
    </w:p>
    <w:p>
      <w:r>
        <w:rPr>
          <w:b/>
          <w:sz w:val="22"/>
        </w:rPr>
        <w:t>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Суд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Истец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Ответчики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Причина пропуска срока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Когда причины отпали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Наследственное имущество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Просьба восстановить срок/признать принявшим наследство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Свидетельство о смерти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Документы о родстве/завещание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Документы на имущество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Иные доказательства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