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Гарантийное письмо о предоставлении адреса НКО</w:t>
      </w:r>
    </w:p>
    <w:p>
      <w:pPr>
        <w:jc w:val="center"/>
      </w:pPr>
      <w:r>
        <w:rPr>
          <w:i/>
          <w:sz w:val="18"/>
        </w:rPr>
        <w:t>Шаблон от собственника помещения</w:t>
      </w:r>
    </w:p>
    <w:p>
      <w:r>
        <w:rPr>
          <w:b/>
        </w:rPr>
        <w:t xml:space="preserve">Правовая основа: </w:t>
      </w:r>
      <w:r>
        <w:t>Федеральный закон № 129-ФЗ; требования к достоверности адреса ЕГРЮЛ.</w:t>
      </w:r>
    </w:p>
    <w:p>
      <w:r>
        <w:rPr>
          <w:b/>
        </w:rPr>
        <w:t xml:space="preserve">Источник: </w:t>
      </w:r>
      <w:r>
        <w:t>Минюст России — государственная регистрация некоммерческих организаций</w:t>
      </w:r>
    </w:p>
    <w:p>
      <w:r>
        <w:rPr>
          <w:b/>
          <w:sz w:val="22"/>
        </w:rPr>
        <w:t>Собственник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Помещение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Кадастровый номер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права собственности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Гарантия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создаваемой НКО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Согласие на использование адреса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Обязательство заключить договор после регистрации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