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Форма Р15016</w:t>
      </w:r>
    </w:p>
    <w:p>
      <w:pPr>
        <w:jc w:val="center"/>
      </w:pPr>
      <w:r>
        <w:rPr>
          <w:i/>
          <w:sz w:val="18"/>
        </w:rPr>
        <w:t>Редактируемый Word-бланк заявления/уведомления о ликвидации</w:t>
      </w:r>
    </w:p>
    <w:p>
      <w:r>
        <w:rPr>
          <w:b/>
        </w:rPr>
        <w:t xml:space="preserve">Правовая основа: </w:t>
      </w:r>
      <w:r>
        <w:t>Приказ ФНС России от 31.08.2020 № ЕД-7-14/617@ (в действующей редакции); Федеральный закон № 129-ФЗ.</w:t>
      </w:r>
    </w:p>
    <w:p>
      <w:r>
        <w:rPr>
          <w:b/>
        </w:rPr>
        <w:t xml:space="preserve">Источник: </w:t>
      </w:r>
      <w:r>
        <w:t>ФНС России / Минюст России — формы государственной регистрации юридических лиц</w:t>
      </w:r>
    </w:p>
    <w:p>
      <w:r>
        <w:rPr>
          <w:b/>
          <w:sz w:val="22"/>
        </w:rPr>
        <w:t>Юридическое лицо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Этап ликвидации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Принятие решения о ликвидации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Формирование ликвидационной комиссии / назначение ликвидатора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Составление промежуточного ликвидационного баланса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Завершение ликвидации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Ликвидатор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Контакты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